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41" w:rsidRDefault="00295541" w:rsidP="00435F95">
      <w:pPr>
        <w:pStyle w:val="Heading1"/>
      </w:pPr>
      <w:proofErr w:type="gramStart"/>
      <w:r>
        <w:t>Chapter 1</w:t>
      </w:r>
      <w:r w:rsidR="00311112">
        <w:t>.</w:t>
      </w:r>
      <w:proofErr w:type="gramEnd"/>
      <w:r w:rsidR="00311112">
        <w:t xml:space="preserve"> What is what</w:t>
      </w:r>
    </w:p>
    <w:p w:rsidR="003B0044" w:rsidRDefault="00311112" w:rsidP="00902746">
      <w:pPr>
        <w:pStyle w:val="Heading2"/>
      </w:pPr>
      <w:proofErr w:type="gramStart"/>
      <w:r>
        <w:t>The safety property of an intersection.</w:t>
      </w:r>
      <w:proofErr w:type="gramEnd"/>
    </w:p>
    <w:p w:rsidR="005D6DB5" w:rsidRDefault="005D6DB5" w:rsidP="00435F95">
      <w:r>
        <w:t>The intersection of Eglinton and Don Mills roads is mentioned in Section 1.1</w:t>
      </w:r>
      <w:r w:rsidR="00902746">
        <w:t xml:space="preserve"> </w:t>
      </w:r>
      <w:r w:rsidR="0075389D">
        <w:t xml:space="preserve">where </w:t>
      </w:r>
      <w:r w:rsidR="00902746">
        <w:t>‘safety’ is defined</w:t>
      </w:r>
      <w:r>
        <w:t xml:space="preserve">.  The number of reported accidents </w:t>
      </w:r>
      <w:r w:rsidR="0075389D">
        <w:t xml:space="preserve">reported at this intersection </w:t>
      </w:r>
      <w:r>
        <w:t>in each of 52 ‘police reporting periods’</w:t>
      </w:r>
      <w:r>
        <w:rPr>
          <w:rStyle w:val="FootnoteReference"/>
        </w:rPr>
        <w:footnoteReference w:id="1"/>
      </w:r>
      <w:r>
        <w:t xml:space="preserve"> is in the ‘</w:t>
      </w:r>
      <w:r w:rsidRPr="00340BF3">
        <w:rPr>
          <w:u w:val="single"/>
        </w:rPr>
        <w:t>Toronto Intersection.xls’</w:t>
      </w:r>
      <w:r>
        <w:t xml:space="preserve"> spreadsheet. Based on this data what was the </w:t>
      </w:r>
      <w:r w:rsidR="00902746">
        <w:t xml:space="preserve">estimate of the </w:t>
      </w:r>
      <w:r>
        <w:t xml:space="preserve">safety of this intersection in PRP 35? </w:t>
      </w:r>
    </w:p>
    <w:p w:rsidR="004C7587" w:rsidRDefault="004C7587" w:rsidP="004C7587">
      <w:pPr>
        <w:pStyle w:val="Heading2"/>
      </w:pPr>
      <w:r>
        <w:t>The safety of Colorado two-lane rural roads</w:t>
      </w:r>
    </w:p>
    <w:p w:rsidR="004C7587" w:rsidRPr="004C7587" w:rsidRDefault="004C7587" w:rsidP="0002724B">
      <w:r>
        <w:t xml:space="preserve">Two data sets were used in the numerical examples of Section 1.4. For the Connecticut drivers data the computations were described in detail whereas for the Colorado two-lane rural road data only the final results were given. </w:t>
      </w:r>
      <w:r w:rsidR="0002724B">
        <w:t xml:space="preserve"> The intent of the following problems is to check these results. The requisite data </w:t>
      </w:r>
      <w:r w:rsidR="00DE076C">
        <w:t xml:space="preserve">for 0-1 miles long rural two-lane road segments </w:t>
      </w:r>
      <w:r w:rsidR="0002724B">
        <w:t>are in the ‘</w:t>
      </w:r>
      <w:r w:rsidR="0002724B">
        <w:rPr>
          <w:u w:val="single"/>
        </w:rPr>
        <w:t>Colorado Segments</w:t>
      </w:r>
      <w:r w:rsidR="00435F95">
        <w:rPr>
          <w:u w:val="single"/>
        </w:rPr>
        <w:t>.xls</w:t>
      </w:r>
      <w:r w:rsidR="0002724B">
        <w:rPr>
          <w:u w:val="single"/>
        </w:rPr>
        <w:t>’</w:t>
      </w:r>
      <w:r w:rsidR="0002724B">
        <w:t xml:space="preserve"> spreadsheet.</w:t>
      </w:r>
      <w:r>
        <w:t xml:space="preserve"> </w:t>
      </w:r>
    </w:p>
    <w:p w:rsidR="00295541" w:rsidRDefault="00295541" w:rsidP="00435F95">
      <w:pPr>
        <w:pStyle w:val="Heading3"/>
      </w:pPr>
      <w:r>
        <w:t>Estimat</w:t>
      </w:r>
      <w:r w:rsidR="00F034AD">
        <w:t>ing</w:t>
      </w:r>
      <w:r>
        <w:t xml:space="preserve"> </w:t>
      </w:r>
      <w:proofErr w:type="gramStart"/>
      <w:r>
        <w:t>E{</w:t>
      </w:r>
      <w:proofErr w:type="gramEnd"/>
      <w:r>
        <w:t>μ} and σ{μ}</w:t>
      </w:r>
      <w:r w:rsidR="000B10AB">
        <w:t>.</w:t>
      </w:r>
    </w:p>
    <w:p w:rsidR="00435F95" w:rsidRPr="00435F95" w:rsidRDefault="00435F95" w:rsidP="00435F95">
      <w:r>
        <w:t xml:space="preserve">Confirm that </w:t>
      </w:r>
      <w:r w:rsidR="00011ACB">
        <w:t xml:space="preserve">the estimates of </w:t>
      </w:r>
      <w:proofErr w:type="gramStart"/>
      <w:r w:rsidR="00011ACB">
        <w:t>E{</w:t>
      </w:r>
      <w:proofErr w:type="gramEnd"/>
      <w:r w:rsidR="00011ACB">
        <w:t xml:space="preserve">μ} and σ{μ} are those given </w:t>
      </w:r>
      <w:r w:rsidR="002856A9">
        <w:t>in Section 1.4.2.</w:t>
      </w:r>
    </w:p>
    <w:p w:rsidR="00B45E17" w:rsidRDefault="00B45E17" w:rsidP="00B45E17">
      <w:pPr>
        <w:pStyle w:val="Heading3"/>
      </w:pPr>
      <w:r>
        <w:t>How many ‘deviant’ units</w:t>
      </w:r>
      <w:r w:rsidR="005D0AA9">
        <w:t xml:space="preserve"> are there</w:t>
      </w:r>
      <w:r>
        <w:t xml:space="preserve">? </w:t>
      </w:r>
    </w:p>
    <w:p w:rsidR="00C92299" w:rsidRDefault="00B45E17" w:rsidP="000D6F0B">
      <w:r>
        <w:t xml:space="preserve">‘Screening’ is the activity of identifying units </w:t>
      </w:r>
      <w:r w:rsidR="000D6F0B">
        <w:t>that are u</w:t>
      </w:r>
      <w:r>
        <w:t xml:space="preserve">nusually </w:t>
      </w:r>
      <w:r w:rsidR="000D6F0B">
        <w:t>unsafe</w:t>
      </w:r>
      <w:r>
        <w:t xml:space="preserve">. </w:t>
      </w:r>
      <w:r w:rsidR="005D0AA9">
        <w:t xml:space="preserve">The intent is to examine </w:t>
      </w:r>
      <w:r w:rsidR="000D6F0B">
        <w:t xml:space="preserve">the </w:t>
      </w:r>
      <w:r w:rsidR="0030333E">
        <w:t>identified</w:t>
      </w:r>
      <w:r w:rsidR="005D0AA9">
        <w:t xml:space="preserve"> units </w:t>
      </w:r>
      <w:r w:rsidR="00EB6DAE">
        <w:t xml:space="preserve">in order </w:t>
      </w:r>
      <w:r w:rsidR="005D0AA9">
        <w:t xml:space="preserve">to </w:t>
      </w:r>
      <w:r w:rsidR="00EB6DAE">
        <w:t xml:space="preserve">decide whether an </w:t>
      </w:r>
      <w:r w:rsidR="005D0AA9">
        <w:t>interven</w:t>
      </w:r>
      <w:r w:rsidR="00EB6DAE">
        <w:t>tion is called for</w:t>
      </w:r>
      <w:r w:rsidR="005D0AA9">
        <w:t xml:space="preserve">. </w:t>
      </w:r>
      <w:r>
        <w:t>When these units are road segments, intersections, grade crossings etc. they are called ‘blackspots’, ‘sites with promise’ and</w:t>
      </w:r>
      <w:r w:rsidR="00C92299">
        <w:t xml:space="preserve"> </w:t>
      </w:r>
      <w:r>
        <w:t xml:space="preserve">similar names. </w:t>
      </w:r>
    </w:p>
    <w:p w:rsidR="004A6947" w:rsidRDefault="00B45E17" w:rsidP="00225FAE">
      <w:r>
        <w:t xml:space="preserve">What is deemed </w:t>
      </w:r>
      <w:r w:rsidR="000D6F0B">
        <w:t xml:space="preserve">to be </w:t>
      </w:r>
      <w:r>
        <w:t xml:space="preserve">‘unusually </w:t>
      </w:r>
      <w:r w:rsidR="000D6F0B">
        <w:t>unsafe</w:t>
      </w:r>
      <w:r>
        <w:t xml:space="preserve">’ </w:t>
      </w:r>
      <w:r w:rsidR="005D0AA9">
        <w:t xml:space="preserve">depends mostly on </w:t>
      </w:r>
      <w:r w:rsidR="0030333E">
        <w:t xml:space="preserve">what </w:t>
      </w:r>
      <w:r w:rsidR="005D0AA9">
        <w:t xml:space="preserve">the potential interventions are. </w:t>
      </w:r>
      <w:r w:rsidR="00194D29">
        <w:t xml:space="preserve"> </w:t>
      </w:r>
      <w:r w:rsidR="0030333E">
        <w:t xml:space="preserve">If the cost of the intervention is proportional to segment length (e.g. </w:t>
      </w:r>
      <w:r w:rsidR="000D6F0B">
        <w:t xml:space="preserve">pavement </w:t>
      </w:r>
      <w:r w:rsidR="0030333E">
        <w:t xml:space="preserve">resurfacing) then segments with high μ per unit of length are of interest; if cost is proportional to amount of traffic (e.g. </w:t>
      </w:r>
      <w:r w:rsidR="00225FAE">
        <w:t>speed enforcement</w:t>
      </w:r>
      <w:r w:rsidR="0030333E">
        <w:t xml:space="preserve">) then </w:t>
      </w:r>
      <w:r w:rsidR="004A6947">
        <w:t xml:space="preserve">segments with high μ per unit of travel </w:t>
      </w:r>
      <w:r w:rsidR="00225FAE">
        <w:t>might be</w:t>
      </w:r>
      <w:r w:rsidR="004A6947">
        <w:t xml:space="preserve"> of interest; if the cost of the intervention does not depend on the size of the unit or the amount of traffic (e.g. chang</w:t>
      </w:r>
      <w:r w:rsidR="00A57905">
        <w:t xml:space="preserve">e  of </w:t>
      </w:r>
      <w:r w:rsidR="004A6947">
        <w:t xml:space="preserve">speed limit or </w:t>
      </w:r>
      <w:r w:rsidR="00A57905">
        <w:t xml:space="preserve">of </w:t>
      </w:r>
      <w:r w:rsidR="004A6947">
        <w:t xml:space="preserve">the intergreen time at a signalized intersection) then </w:t>
      </w:r>
      <w:r w:rsidR="00A57905">
        <w:t xml:space="preserve">units with high </w:t>
      </w:r>
      <w:r w:rsidR="004A6947">
        <w:t xml:space="preserve">μ </w:t>
      </w:r>
      <w:r w:rsidR="00A57905">
        <w:t xml:space="preserve">are </w:t>
      </w:r>
      <w:r w:rsidR="004A6947">
        <w:t xml:space="preserve">of interest. </w:t>
      </w:r>
      <w:r w:rsidR="00A57905">
        <w:t>Th</w:t>
      </w:r>
      <w:r w:rsidR="00225FAE">
        <w:t xml:space="preserve">e latter </w:t>
      </w:r>
      <w:r w:rsidR="00A57905">
        <w:t xml:space="preserve">is the option pursued </w:t>
      </w:r>
      <w:r w:rsidR="00910CB2">
        <w:t>in this exercise</w:t>
      </w:r>
      <w:r w:rsidR="00A57905">
        <w:t>.</w:t>
      </w:r>
    </w:p>
    <w:p w:rsidR="00225FAE" w:rsidRDefault="00A57905" w:rsidP="00225FAE">
      <w:r>
        <w:t xml:space="preserve">A μ is unusually </w:t>
      </w:r>
      <w:r w:rsidR="00910CB2">
        <w:t>high</w:t>
      </w:r>
      <w:r>
        <w:t xml:space="preserve"> if it is much larger than the average μ for </w:t>
      </w:r>
      <w:r w:rsidR="00C75D45">
        <w:t>the</w:t>
      </w:r>
      <w:r>
        <w:t xml:space="preserve"> population</w:t>
      </w:r>
      <w:r w:rsidR="00195195">
        <w:t>;</w:t>
      </w:r>
      <w:r>
        <w:t xml:space="preserve"> that is, if it is larger than </w:t>
      </w:r>
      <w:proofErr w:type="spellStart"/>
      <w:r>
        <w:t>c×</w:t>
      </w:r>
      <w:proofErr w:type="gramStart"/>
      <w:r>
        <w:t>E</w:t>
      </w:r>
      <w:proofErr w:type="spellEnd"/>
      <w:r>
        <w:t>{</w:t>
      </w:r>
      <w:proofErr w:type="gramEnd"/>
      <w:r>
        <w:t xml:space="preserve">μ} </w:t>
      </w:r>
      <w:r w:rsidR="00195195">
        <w:t xml:space="preserve">where </w:t>
      </w:r>
      <w:r>
        <w:t>c</w:t>
      </w:r>
      <w:r w:rsidR="00225FAE">
        <w:t xml:space="preserve"> is some number larger than </w:t>
      </w:r>
      <w:r>
        <w:t>1</w:t>
      </w:r>
      <w:r w:rsidR="00C75D45">
        <w:t>.</w:t>
      </w:r>
      <w:r w:rsidR="00910CB2">
        <w:t xml:space="preserve">The larger is the c the </w:t>
      </w:r>
      <w:r w:rsidR="00473B50">
        <w:t xml:space="preserve">more </w:t>
      </w:r>
      <w:r w:rsidR="00225FAE">
        <w:t>unsafe</w:t>
      </w:r>
      <w:r w:rsidR="00473B50">
        <w:t xml:space="preserve"> are the sought units.</w:t>
      </w:r>
      <w:r w:rsidR="00C75D45">
        <w:t xml:space="preserve"> </w:t>
      </w:r>
      <w:r w:rsidR="00225FAE">
        <w:t xml:space="preserve"> </w:t>
      </w:r>
      <w:r w:rsidR="00C75D45">
        <w:t xml:space="preserve">To design a sensible screening program it helps to know how many units in the population </w:t>
      </w:r>
      <w:r w:rsidR="00C060C1">
        <w:t>are expected to have a μ</w:t>
      </w:r>
      <w:r w:rsidR="00225FAE">
        <w:t>&gt;</w:t>
      </w:r>
      <w:proofErr w:type="spellStart"/>
      <w:r w:rsidR="00C060C1">
        <w:t>c×</w:t>
      </w:r>
      <w:proofErr w:type="gramStart"/>
      <w:r w:rsidR="00C060C1">
        <w:t>E</w:t>
      </w:r>
      <w:proofErr w:type="spellEnd"/>
      <w:r w:rsidR="00C060C1">
        <w:t>{</w:t>
      </w:r>
      <w:proofErr w:type="gramEnd"/>
      <w:r w:rsidR="00C060C1">
        <w:t xml:space="preserve">μ}. </w:t>
      </w:r>
      <w:r w:rsidR="00225FAE">
        <w:t>Because the μ of units is never known and can be only imperfectly estimated, if the unusually unsafe units are rare, just as the needle in the haystack, they will be difficult to find.</w:t>
      </w:r>
    </w:p>
    <w:p w:rsidR="00C75D45" w:rsidRDefault="00C060C1" w:rsidP="00874D93">
      <w:r>
        <w:lastRenderedPageBreak/>
        <w:t xml:space="preserve">Following the example in Section 1.4.3 determine the proportion </w:t>
      </w:r>
      <w:r w:rsidR="00473B50">
        <w:t xml:space="preserve">and </w:t>
      </w:r>
      <w:r w:rsidR="00225FAE">
        <w:t xml:space="preserve">the </w:t>
      </w:r>
      <w:r w:rsidR="00473B50">
        <w:t xml:space="preserve">expected number of segments </w:t>
      </w:r>
      <w:r w:rsidR="00225FAE">
        <w:t>Colorado road segments with μ&gt;</w:t>
      </w:r>
      <w:proofErr w:type="spellStart"/>
      <w:r w:rsidR="00225FAE">
        <w:t>c×</w:t>
      </w:r>
      <w:proofErr w:type="gramStart"/>
      <w:r w:rsidR="00225FAE">
        <w:t>E</w:t>
      </w:r>
      <w:proofErr w:type="spellEnd"/>
      <w:r w:rsidR="00225FAE">
        <w:t>{</w:t>
      </w:r>
      <w:proofErr w:type="gramEnd"/>
      <w:r w:rsidR="00225FAE">
        <w:t>μ} when c=2, 3, 4, and 5.</w:t>
      </w:r>
      <w:r w:rsidR="00473B50">
        <w:t xml:space="preserve"> What ‘c’ </w:t>
      </w:r>
      <w:r w:rsidR="00874D93">
        <w:t xml:space="preserve">corresponds to </w:t>
      </w:r>
      <w:r w:rsidR="00473B50">
        <w:t>the top 5</w:t>
      </w:r>
      <w:r w:rsidR="00473B50" w:rsidRPr="00473B50">
        <w:rPr>
          <w:vertAlign w:val="superscript"/>
        </w:rPr>
        <w:t>th</w:t>
      </w:r>
      <w:r w:rsidR="00473B50">
        <w:t xml:space="preserve"> percentile</w:t>
      </w:r>
      <w:r w:rsidR="00874D93">
        <w:t xml:space="preserve"> of μ’s</w:t>
      </w:r>
      <w:r w:rsidR="00473B50">
        <w:t>?</w:t>
      </w:r>
    </w:p>
    <w:p w:rsidR="00C75D45" w:rsidRDefault="00797611" w:rsidP="00797611">
      <w:pPr>
        <w:pStyle w:val="Heading3"/>
      </w:pPr>
      <w:r>
        <w:t>How good is a screen</w:t>
      </w:r>
    </w:p>
    <w:p w:rsidR="00D7098D" w:rsidRDefault="00004D35" w:rsidP="00004D35">
      <w:r>
        <w:t xml:space="preserve">Suppose that the aim is to identify segments the μ of which is more than five times the population mean, that is, segments with μ&gt;9.3 accidents in 13 years.  </w:t>
      </w:r>
      <w:r w:rsidR="002B10A9">
        <w:t>As noted earlier, the μ of a unit is never known; here only k, the number of recorded accidents is known.</w:t>
      </w:r>
      <w:r>
        <w:t xml:space="preserve"> Suppose that </w:t>
      </w:r>
      <w:r w:rsidR="000B10AB">
        <w:t>segments with k</w:t>
      </w:r>
      <w:r w:rsidR="006E2B4C" w:rsidRPr="00D7098D">
        <w:rPr>
          <w:rFonts w:ascii="Calibri" w:hAnsi="Calibri"/>
        </w:rPr>
        <w:t>≥</w:t>
      </w:r>
      <w:r w:rsidR="006E2B4C">
        <w:t>8</w:t>
      </w:r>
      <w:r w:rsidR="000B10AB">
        <w:t xml:space="preserve"> are selected for closer examination</w:t>
      </w:r>
      <w:r w:rsidR="00404F0F">
        <w:t xml:space="preserve"> (‘engineering study’)</w:t>
      </w:r>
      <w:r w:rsidR="002B10A9">
        <w:t>. The question</w:t>
      </w:r>
      <w:r>
        <w:t>s are</w:t>
      </w:r>
      <w:r w:rsidR="000B10AB">
        <w:t xml:space="preserve"> how many </w:t>
      </w:r>
      <w:r w:rsidR="00D7098D">
        <w:t>are expected to have μ&gt;5×</w:t>
      </w:r>
      <w:proofErr w:type="gramStart"/>
      <w:r w:rsidR="00D7098D">
        <w:t>E{</w:t>
      </w:r>
      <w:proofErr w:type="gramEnd"/>
      <w:r w:rsidR="00D7098D">
        <w:t>μ}</w:t>
      </w:r>
      <w:r>
        <w:t xml:space="preserve"> -</w:t>
      </w:r>
      <w:r w:rsidR="00D7098D">
        <w:t xml:space="preserve"> these are the ‘correct positives’? How many segments with k</w:t>
      </w:r>
      <w:r w:rsidR="00D7098D" w:rsidRPr="00D7098D">
        <w:rPr>
          <w:rFonts w:ascii="Calibri" w:hAnsi="Calibri"/>
        </w:rPr>
        <w:t>≥</w:t>
      </w:r>
      <w:r w:rsidR="00D7098D">
        <w:t xml:space="preserve">8 </w:t>
      </w:r>
      <w:r w:rsidR="000B10AB">
        <w:t>are expected to have μ&lt;</w:t>
      </w:r>
      <w:r w:rsidR="001D4E2C">
        <w:t>5×</w:t>
      </w:r>
      <w:proofErr w:type="gramStart"/>
      <w:r w:rsidR="001D4E2C">
        <w:t>E{</w:t>
      </w:r>
      <w:proofErr w:type="gramEnd"/>
      <w:r w:rsidR="001D4E2C">
        <w:t>μ}</w:t>
      </w:r>
      <w:r>
        <w:t xml:space="preserve"> -</w:t>
      </w:r>
      <w:r w:rsidR="00D7098D">
        <w:t xml:space="preserve"> these are the ‘</w:t>
      </w:r>
      <w:r w:rsidR="00404F0F">
        <w:t>false positives</w:t>
      </w:r>
      <w:r w:rsidR="00D7098D">
        <w:t>’? H</w:t>
      </w:r>
      <w:r w:rsidR="000B10AB">
        <w:t xml:space="preserve">ow many </w:t>
      </w:r>
      <w:r w:rsidR="00D7098D">
        <w:t xml:space="preserve">segments with </w:t>
      </w:r>
      <w:r w:rsidR="000B10AB">
        <w:t>μ&gt;</w:t>
      </w:r>
      <w:r w:rsidR="001D4E2C">
        <w:t>5×</w:t>
      </w:r>
      <w:proofErr w:type="gramStart"/>
      <w:r w:rsidR="001D4E2C">
        <w:t>E{</w:t>
      </w:r>
      <w:proofErr w:type="gramEnd"/>
      <w:r w:rsidR="001D4E2C">
        <w:t>μ}</w:t>
      </w:r>
      <w:r w:rsidR="00404F0F">
        <w:t xml:space="preserve"> </w:t>
      </w:r>
      <w:r w:rsidR="00D7098D">
        <w:t>are expected to have k&lt;8</w:t>
      </w:r>
      <w:r>
        <w:t xml:space="preserve"> -</w:t>
      </w:r>
      <w:r w:rsidR="00D7098D">
        <w:t xml:space="preserve"> these are the ‘</w:t>
      </w:r>
      <w:r w:rsidR="00404F0F">
        <w:t>false negatives</w:t>
      </w:r>
      <w:r w:rsidR="00D7098D">
        <w:t>’</w:t>
      </w:r>
      <w:r w:rsidR="00404F0F">
        <w:t>)</w:t>
      </w:r>
      <w:r w:rsidR="001D4E2C">
        <w:t>?</w:t>
      </w:r>
      <w:r w:rsidR="00404F0F">
        <w:t xml:space="preserve"> </w:t>
      </w:r>
    </w:p>
    <w:p w:rsidR="00F35BA8" w:rsidRDefault="00DB25E0" w:rsidP="00DB25E0">
      <w:pPr>
        <w:pStyle w:val="Heading3"/>
      </w:pPr>
      <w:r>
        <w:t>A discrepancy</w:t>
      </w:r>
    </w:p>
    <w:p w:rsidR="00F03B7F" w:rsidRDefault="00F03B7F" w:rsidP="00DB25E0">
      <w:r>
        <w:t>There are two ways to determine the number of false negatives. One is to subtract from the number of segment</w:t>
      </w:r>
      <w:r w:rsidR="00CB15F2">
        <w:t xml:space="preserve">s </w:t>
      </w:r>
      <w:r w:rsidR="00DB25E0">
        <w:t>with k</w:t>
      </w:r>
      <w:r w:rsidR="00DB25E0">
        <w:rPr>
          <w:rFonts w:ascii="Cambria Math" w:hAnsi="Cambria Math"/>
        </w:rPr>
        <w:t>≧</w:t>
      </w:r>
      <w:r w:rsidR="00DB25E0">
        <w:t xml:space="preserve">8 and </w:t>
      </w:r>
      <w:r w:rsidR="00CB15F2">
        <w:t>expected to have μ&gt;</w:t>
      </w:r>
      <w:r w:rsidR="00DB25E0">
        <w:t>9.3,</w:t>
      </w:r>
      <w:r w:rsidR="00CB15F2">
        <w:t xml:space="preserve"> as determined in problem </w:t>
      </w:r>
      <w:r w:rsidR="00AC13E0">
        <w:t>b</w:t>
      </w:r>
      <w:r w:rsidR="00DB25E0">
        <w:t>,</w:t>
      </w:r>
      <w:r w:rsidR="00CB15F2">
        <w:t xml:space="preserve"> the number of correct positives as determined in problem</w:t>
      </w:r>
      <w:r w:rsidR="00AC13E0">
        <w:t xml:space="preserve"> c</w:t>
      </w:r>
      <w:r w:rsidR="00CB15F2">
        <w:t>. The other way is to compute the number of segments with μ&gt;</w:t>
      </w:r>
      <w:r w:rsidR="00DB25E0">
        <w:t>9.3</w:t>
      </w:r>
      <w:r w:rsidR="00CB15F2">
        <w:t xml:space="preserve"> </w:t>
      </w:r>
      <w:r w:rsidR="00DB25E0">
        <w:t xml:space="preserve">amongst segments </w:t>
      </w:r>
      <w:r w:rsidR="00CB15F2">
        <w:t>with k</w:t>
      </w:r>
      <w:r w:rsidR="00DB25E0">
        <w:t>&lt;8</w:t>
      </w:r>
      <w:r w:rsidR="00CB15F2">
        <w:t xml:space="preserve"> and add these up. One might expect these two ways to produce identical results but this is not so. </w:t>
      </w:r>
      <w:r w:rsidR="00DB25E0">
        <w:t xml:space="preserve">How large is </w:t>
      </w:r>
      <w:r w:rsidR="00CB15F2">
        <w:t>the discrepancy</w:t>
      </w:r>
      <w:r w:rsidR="00DB25E0">
        <w:t xml:space="preserve"> and what explains it</w:t>
      </w:r>
      <w:r w:rsidR="00CB15F2">
        <w:t xml:space="preserve">? </w:t>
      </w:r>
    </w:p>
    <w:p w:rsidR="00AC13E0" w:rsidRDefault="00DB25E0" w:rsidP="00DB25E0">
      <w:pPr>
        <w:pStyle w:val="Heading3"/>
      </w:pPr>
      <w:r>
        <w:t>The expected accident reduction</w:t>
      </w:r>
    </w:p>
    <w:p w:rsidR="000B10AB" w:rsidRDefault="00404F0F" w:rsidP="00B46EE9">
      <w:pPr>
        <w:pStyle w:val="BodyText"/>
      </w:pPr>
      <w:r>
        <w:t>Suppose that segments with k</w:t>
      </w:r>
      <w:r w:rsidRPr="00D7098D">
        <w:rPr>
          <w:rFonts w:ascii="Calibri" w:hAnsi="Calibri"/>
        </w:rPr>
        <w:t>≥</w:t>
      </w:r>
      <w:r>
        <w:t>10 [accidents in 13 years] are to be treated and the CMF</w:t>
      </w:r>
      <w:r>
        <w:rPr>
          <w:rStyle w:val="FootnoteReference"/>
        </w:rPr>
        <w:footnoteReference w:id="2"/>
      </w:r>
      <w:r>
        <w:t xml:space="preserve"> of th</w:t>
      </w:r>
      <w:r w:rsidR="00B46EE9">
        <w:t xml:space="preserve">e </w:t>
      </w:r>
      <w:r>
        <w:t>treatment is 0.92. How many accidents/year should one expect to save?</w:t>
      </w:r>
    </w:p>
    <w:p w:rsidR="005A6006" w:rsidRDefault="005A6006" w:rsidP="005A6006">
      <w:pPr>
        <w:pStyle w:val="Heading3"/>
      </w:pPr>
      <w:r>
        <w:t>A CMF estimate based on ‘Before-After’ data</w:t>
      </w:r>
    </w:p>
    <w:p w:rsidR="00482F77" w:rsidRDefault="00404F0F" w:rsidP="00710895">
      <w:r>
        <w:t xml:space="preserve">Suppose that </w:t>
      </w:r>
      <w:r w:rsidR="005A6006">
        <w:t xml:space="preserve">a certain </w:t>
      </w:r>
      <w:r>
        <w:t xml:space="preserve">treatment was implemented on all segments with </w:t>
      </w:r>
      <w:r w:rsidR="00B16E85">
        <w:t>k</w:t>
      </w:r>
      <w:r w:rsidR="00B16E85" w:rsidRPr="009C5870">
        <w:rPr>
          <w:rFonts w:ascii="Calibri" w:hAnsi="Calibri"/>
        </w:rPr>
        <w:t>≥</w:t>
      </w:r>
      <w:r w:rsidR="00B16E85">
        <w:t>15 [accidents in 13 years]</w:t>
      </w:r>
      <w:r w:rsidR="005A6006">
        <w:t xml:space="preserve"> and </w:t>
      </w:r>
      <w:r w:rsidR="00B16E85">
        <w:t xml:space="preserve">that there was no change in </w:t>
      </w:r>
      <w:r w:rsidR="005A6006">
        <w:t xml:space="preserve">any </w:t>
      </w:r>
      <w:r w:rsidR="00B16E85">
        <w:t>safety-relevant traits from the ‘before’ to the ‘after’ treatment period</w:t>
      </w:r>
      <w:r w:rsidR="005A6006">
        <w:t>. During a five year ‘after’ period</w:t>
      </w:r>
      <w:r w:rsidR="0082641E">
        <w:t xml:space="preserve"> </w:t>
      </w:r>
      <w:r w:rsidR="00B16E85">
        <w:t>1</w:t>
      </w:r>
      <w:r w:rsidR="0089254A">
        <w:t>9</w:t>
      </w:r>
      <w:r w:rsidR="00B16E85">
        <w:t>3 accidents were recorded at these sites</w:t>
      </w:r>
      <w:r w:rsidR="008A1607">
        <w:t>.</w:t>
      </w:r>
      <w:r w:rsidR="00B16E85">
        <w:t xml:space="preserve"> </w:t>
      </w:r>
      <w:r w:rsidR="008A1607">
        <w:t xml:space="preserve"> What is the corresponding CMF estimate?</w:t>
      </w:r>
    </w:p>
    <w:p w:rsidR="001419A5" w:rsidRDefault="00482F77" w:rsidP="00482F77">
      <w:pPr>
        <w:pStyle w:val="Heading3"/>
      </w:pPr>
      <w:r>
        <w:t>Is the ‘Gamma assumption’ well supported?</w:t>
      </w:r>
      <w:r w:rsidR="00433D40">
        <w:t xml:space="preserve"> </w:t>
      </w:r>
    </w:p>
    <w:p w:rsidR="0022460F" w:rsidRDefault="00482F77" w:rsidP="00BC37FD">
      <w:r>
        <w:t>As discussed in Section 1.4.6 of the book, i</w:t>
      </w:r>
      <w:r w:rsidR="008A1607">
        <w:t xml:space="preserve">f the μ’s in this population </w:t>
      </w:r>
      <w:r>
        <w:t xml:space="preserve">of segments </w:t>
      </w:r>
      <w:r w:rsidR="008A1607">
        <w:t xml:space="preserve">were Gamma distributed, and if the accident counts </w:t>
      </w:r>
      <w:r>
        <w:t xml:space="preserve">on each segment </w:t>
      </w:r>
      <w:r w:rsidR="008A1607">
        <w:t>obeyed the Poisson distribution then the distribution of accident counts in this population of segments would obey the Negative Binomial distribution</w:t>
      </w:r>
      <w:r>
        <w:t xml:space="preserve"> (equation 1-6)</w:t>
      </w:r>
      <w:r w:rsidR="008A1607">
        <w:t xml:space="preserve">. </w:t>
      </w:r>
      <w:r w:rsidR="00BC37FD">
        <w:t>If the Negative Binomial distribution applied, and u</w:t>
      </w:r>
      <w:r w:rsidR="008A1607">
        <w:t>sing the parameter</w:t>
      </w:r>
      <w:r w:rsidR="009C5870">
        <w:t xml:space="preserve"> estimates of</w:t>
      </w:r>
      <w:r w:rsidR="008A1607">
        <w:t xml:space="preserve"> ‘a’ and ‘b’ </w:t>
      </w:r>
      <w:r w:rsidR="009C5870">
        <w:t xml:space="preserve">obtained </w:t>
      </w:r>
      <w:proofErr w:type="gramStart"/>
      <w:r w:rsidR="009C5870">
        <w:t xml:space="preserve">earlier </w:t>
      </w:r>
      <w:r w:rsidR="00BC37FD">
        <w:t>,</w:t>
      </w:r>
      <w:r>
        <w:t>what</w:t>
      </w:r>
      <w:proofErr w:type="gramEnd"/>
      <w:r>
        <w:t xml:space="preserve"> is the expected </w:t>
      </w:r>
      <w:r w:rsidR="008A1607">
        <w:t>number of segments with k=0, 1, …,</w:t>
      </w:r>
      <w:r w:rsidR="0022460F">
        <w:t>48</w:t>
      </w:r>
      <w:r>
        <w:t xml:space="preserve">? </w:t>
      </w:r>
      <w:r w:rsidR="0040285C">
        <w:t xml:space="preserve">Does the correspondence </w:t>
      </w:r>
      <w:r w:rsidR="0022460F">
        <w:t xml:space="preserve">between </w:t>
      </w:r>
      <w:r w:rsidR="0040285C">
        <w:t xml:space="preserve">the observed </w:t>
      </w:r>
      <w:r w:rsidR="0022460F">
        <w:t xml:space="preserve">and the </w:t>
      </w:r>
      <w:r w:rsidR="0022460F">
        <w:lastRenderedPageBreak/>
        <w:t xml:space="preserve">expected </w:t>
      </w:r>
      <w:r w:rsidR="0040285C">
        <w:t xml:space="preserve">number of segments </w:t>
      </w:r>
      <w:r w:rsidR="002063D6">
        <w:t xml:space="preserve">for each k </w:t>
      </w:r>
      <w:r w:rsidR="0040285C">
        <w:t>support the Gamma assumption?</w:t>
      </w:r>
      <w:r w:rsidR="0022460F">
        <w:t xml:space="preserve"> To </w:t>
      </w:r>
      <w:r w:rsidR="00F72A49">
        <w:t xml:space="preserve">check </w:t>
      </w:r>
      <w:proofErr w:type="gramStart"/>
      <w:r w:rsidR="00BC37FD">
        <w:t xml:space="preserve">conduct </w:t>
      </w:r>
      <w:r w:rsidR="0022460F">
        <w:t xml:space="preserve"> a</w:t>
      </w:r>
      <w:proofErr w:type="gramEnd"/>
      <w:r w:rsidR="0022460F">
        <w:t xml:space="preserve"> χ</w:t>
      </w:r>
      <w:r w:rsidR="0022460F" w:rsidRPr="0022460F">
        <w:rPr>
          <w:vertAlign w:val="superscript"/>
        </w:rPr>
        <w:t>2</w:t>
      </w:r>
      <w:r w:rsidR="0022460F">
        <w:t xml:space="preserve"> test </w:t>
      </w:r>
      <w:r w:rsidR="00BC37FD">
        <w:t>(</w:t>
      </w:r>
      <w:r w:rsidR="0022460F">
        <w:t>of the distribution</w:t>
      </w:r>
      <w:r w:rsidR="00F72A49">
        <w:t xml:space="preserve"> of segment counts as a whole</w:t>
      </w:r>
      <w:r w:rsidR="00BC37FD">
        <w:t>)</w:t>
      </w:r>
      <w:r w:rsidR="00F72A49">
        <w:t>.</w:t>
      </w:r>
      <w:r w:rsidR="0022460F">
        <w:t xml:space="preserve"> </w:t>
      </w:r>
    </w:p>
    <w:p w:rsidR="008A1607" w:rsidRPr="0022460F" w:rsidRDefault="005353A5" w:rsidP="005353A5">
      <w:pPr>
        <w:pStyle w:val="Heading3"/>
        <w:rPr>
          <w:lang w:val="en-CA"/>
        </w:rPr>
      </w:pPr>
      <w:r>
        <w:t>How good is the Empirical Bayes estimator</w:t>
      </w:r>
      <w:r w:rsidR="00520894">
        <w:t xml:space="preserve"> in this case</w:t>
      </w:r>
      <w:r>
        <w:t>?</w:t>
      </w:r>
      <w:r w:rsidR="0022460F">
        <w:t xml:space="preserve"> </w:t>
      </w:r>
    </w:p>
    <w:p w:rsidR="005353A5" w:rsidRDefault="001A7C5B" w:rsidP="006B07BE">
      <w:r>
        <w:rPr>
          <w:lang w:val="en-CA"/>
        </w:rPr>
        <w:t xml:space="preserve">The </w:t>
      </w:r>
      <w:r w:rsidR="00FA41CE">
        <w:rPr>
          <w:lang w:val="en-CA"/>
        </w:rPr>
        <w:t xml:space="preserve">expected accident frequency </w:t>
      </w:r>
      <w:r>
        <w:rPr>
          <w:lang w:val="en-CA"/>
        </w:rPr>
        <w:t>μ of a unit (a road segment in this case)</w:t>
      </w:r>
      <w:r w:rsidR="00094989">
        <w:rPr>
          <w:lang w:val="en-CA"/>
        </w:rPr>
        <w:t xml:space="preserve"> is of interest for a variety of purposes. If the unit recorded k accidents </w:t>
      </w:r>
      <w:r w:rsidR="00FA41CE">
        <w:rPr>
          <w:lang w:val="en-CA"/>
        </w:rPr>
        <w:t xml:space="preserve">in a period </w:t>
      </w:r>
      <w:r w:rsidR="00094989">
        <w:rPr>
          <w:lang w:val="en-CA"/>
        </w:rPr>
        <w:t xml:space="preserve">what should we estimate its μ to be? The traditional answer </w:t>
      </w:r>
      <w:proofErr w:type="gramStart"/>
      <w:r w:rsidR="00094989">
        <w:rPr>
          <w:lang w:val="en-CA"/>
        </w:rPr>
        <w:t xml:space="preserve">is </w:t>
      </w:r>
      <m:oMath>
        <w:proofErr w:type="gramEnd"/>
        <m:acc>
          <m:accPr>
            <m:ctrlPr>
              <w:rPr>
                <w:rFonts w:ascii="Cambria Math" w:hAnsi="Cambria Math"/>
                <w:iCs/>
                <w:lang w:val="en-CA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en-CA"/>
              </w:rPr>
              <m:t>μ</m:t>
            </m:r>
          </m:e>
        </m:acc>
        <m:r>
          <m:rPr>
            <m:sty m:val="p"/>
          </m:rPr>
          <w:rPr>
            <w:rFonts w:ascii="Cambria Math" w:hAnsi="Cambria Math"/>
            <w:lang w:val="en-CA"/>
          </w:rPr>
          <m:t>=k</m:t>
        </m:r>
      </m:oMath>
      <w:r w:rsidR="00094989">
        <w:rPr>
          <w:lang w:val="en-CA"/>
        </w:rPr>
        <w:t xml:space="preserve">. This </w:t>
      </w:r>
      <w:r w:rsidR="00FA41CE">
        <w:rPr>
          <w:lang w:val="en-CA"/>
        </w:rPr>
        <w:t xml:space="preserve">answer </w:t>
      </w:r>
      <w:r w:rsidR="00094989">
        <w:rPr>
          <w:lang w:val="en-CA"/>
        </w:rPr>
        <w:t xml:space="preserve">would be a reasonable if the unit did not change </w:t>
      </w:r>
      <w:r w:rsidR="00FA41CE">
        <w:rPr>
          <w:lang w:val="en-CA"/>
        </w:rPr>
        <w:t xml:space="preserve">from period to period </w:t>
      </w:r>
      <w:r w:rsidR="00094989">
        <w:rPr>
          <w:lang w:val="en-CA"/>
        </w:rPr>
        <w:t xml:space="preserve">and if </w:t>
      </w:r>
      <m:oMath>
        <m:acc>
          <m:accPr>
            <m:ctrlPr>
              <w:rPr>
                <w:rFonts w:ascii="Cambria Math" w:hAnsi="Cambria Math"/>
                <w:iCs/>
                <w:lang w:val="en-CA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lang w:val="en-CA"/>
              </w:rPr>
              <m:t>μ</m:t>
            </m:r>
          </m:e>
        </m:acc>
      </m:oMath>
      <w:r w:rsidR="00FA41CE">
        <w:rPr>
          <w:iCs/>
          <w:lang w:val="en-CA"/>
        </w:rPr>
        <w:t xml:space="preserve"> was </w:t>
      </w:r>
      <w:r w:rsidR="00094989">
        <w:rPr>
          <w:lang w:val="en-CA"/>
        </w:rPr>
        <w:t xml:space="preserve">the average of a large number of </w:t>
      </w:r>
      <w:proofErr w:type="spellStart"/>
      <w:proofErr w:type="gramStart"/>
      <w:r w:rsidR="00094989">
        <w:rPr>
          <w:lang w:val="en-CA"/>
        </w:rPr>
        <w:t>k’s</w:t>
      </w:r>
      <w:proofErr w:type="spellEnd"/>
      <w:proofErr w:type="gramEnd"/>
      <w:r w:rsidR="00094989">
        <w:rPr>
          <w:lang w:val="en-CA"/>
        </w:rPr>
        <w:t xml:space="preserve">. </w:t>
      </w:r>
      <w:r w:rsidR="00FA41CE">
        <w:rPr>
          <w:lang w:val="en-CA"/>
        </w:rPr>
        <w:t xml:space="preserve">This approach to estimation is not reasonable in a world where units change over time and averaging over many periods is not practical. In this real world </w:t>
      </w:r>
      <w:r w:rsidR="006B07BE">
        <w:rPr>
          <w:lang w:val="en-CA"/>
        </w:rPr>
        <w:t>the Empirical Bayes estimator is to be preferred. When the aforementioned Poisson and Gamma assumptions hold,</w:t>
      </w:r>
      <w:r w:rsidR="00094989">
        <w:rPr>
          <w:lang w:val="en-CA"/>
        </w:rPr>
        <w:t xml:space="preserve"> </w:t>
      </w:r>
      <w:r w:rsidR="006B07BE">
        <w:t xml:space="preserve">the EB estimator of </w:t>
      </w:r>
      <m:oMath>
        <m:r>
          <m:rPr>
            <m:sty m:val="p"/>
          </m:rP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μ</m:t>
            </m:r>
          </m:e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</m:d>
      </m:oMath>
      <w:r w:rsidR="006B07BE">
        <w:rPr>
          <w:iCs/>
        </w:rPr>
        <w:t xml:space="preserve"> is </w:t>
      </w:r>
      <m:oMath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k+b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a+1</m:t>
            </m:r>
          </m:den>
        </m:f>
      </m:oMath>
      <w:r w:rsidR="006B07BE">
        <w:rPr>
          <w:iCs/>
        </w:rPr>
        <w:t xml:space="preserve"> (see t</w:t>
      </w:r>
      <w:r w:rsidR="005353A5">
        <w:t>he first part of equation 1-5 in the book</w:t>
      </w:r>
      <w:r w:rsidR="006B07BE">
        <w:t>.)</w:t>
      </w:r>
      <w:r w:rsidR="00DA5FE4">
        <w:t xml:space="preserve"> </w:t>
      </w:r>
      <w:r w:rsidR="005353A5">
        <w:t>The question is how well does it</w:t>
      </w:r>
      <w:r w:rsidR="00DA5FE4">
        <w:t xml:space="preserve"> work?</w:t>
      </w:r>
      <w:r w:rsidR="000F21C0">
        <w:t xml:space="preserve"> </w:t>
      </w:r>
      <w:r w:rsidR="00DA5FE4">
        <w:t xml:space="preserve"> </w:t>
      </w:r>
      <w:r w:rsidR="00DF6FAC">
        <w:t xml:space="preserve">To answer </w:t>
      </w:r>
      <w:r w:rsidR="005353A5">
        <w:t xml:space="preserve">one can use </w:t>
      </w:r>
      <w:r w:rsidR="00DF6FAC">
        <w:t>the data i</w:t>
      </w:r>
      <w:r w:rsidR="00C218F1">
        <w:t xml:space="preserve">n </w:t>
      </w:r>
      <w:r w:rsidR="00C24B29">
        <w:fldChar w:fldCharType="begin"/>
      </w:r>
      <w:r w:rsidR="00C218F1">
        <w:instrText xml:space="preserve"> REF _Ref358643236 \h </w:instrText>
      </w:r>
      <w:r w:rsidR="00C24B29">
        <w:fldChar w:fldCharType="separate"/>
      </w:r>
      <w:r w:rsidR="00C218F1">
        <w:t xml:space="preserve">Table </w:t>
      </w:r>
      <w:r w:rsidR="00C218F1">
        <w:rPr>
          <w:noProof/>
        </w:rPr>
        <w:t>1</w:t>
      </w:r>
      <w:r w:rsidR="00C24B29">
        <w:fldChar w:fldCharType="end"/>
      </w:r>
      <w:r w:rsidR="00DF6FAC">
        <w:t>.</w:t>
      </w:r>
    </w:p>
    <w:p w:rsidR="00433D40" w:rsidRDefault="00DF6FAC" w:rsidP="005353A5">
      <w:pPr>
        <w:spacing w:after="120"/>
        <w:ind w:firstLine="0"/>
        <w:jc w:val="center"/>
      </w:pPr>
      <w:r>
        <w:t xml:space="preserve"> </w:t>
      </w:r>
      <w:proofErr w:type="gramStart"/>
      <w:r w:rsidR="00433D40">
        <w:t xml:space="preserve">Table </w:t>
      </w:r>
      <w:fldSimple w:instr=" SEQ Table \* ARABIC ">
        <w:r w:rsidR="00433D40">
          <w:rPr>
            <w:noProof/>
          </w:rPr>
          <w:t>1</w:t>
        </w:r>
      </w:fldSimple>
      <w:r w:rsidR="00433D40">
        <w:t>.</w:t>
      </w:r>
      <w:proofErr w:type="gramEnd"/>
      <w:r w:rsidR="00433D40">
        <w:t xml:space="preserve"> Colorado Road Segments 1997/1998</w:t>
      </w:r>
    </w:p>
    <w:tbl>
      <w:tblPr>
        <w:tblW w:w="3981" w:type="dxa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2"/>
        <w:gridCol w:w="1599"/>
        <w:gridCol w:w="960"/>
      </w:tblGrid>
      <w:tr w:rsidR="00433D40" w:rsidRPr="00433D40" w:rsidTr="00E0779B">
        <w:trPr>
          <w:trHeight w:val="315"/>
          <w:jc w:val="center"/>
        </w:trPr>
        <w:tc>
          <w:tcPr>
            <w:tcW w:w="3021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1997</w:t>
            </w:r>
          </w:p>
        </w:tc>
        <w:tc>
          <w:tcPr>
            <w:tcW w:w="960" w:type="dxa"/>
            <w:shd w:val="clear" w:color="auto" w:fill="DBE5F1" w:themeFill="accent1" w:themeFillTint="33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1998</w:t>
            </w:r>
          </w:p>
        </w:tc>
      </w:tr>
      <w:tr w:rsidR="00433D40" w:rsidRPr="00433D40" w:rsidTr="00E0779B">
        <w:trPr>
          <w:trHeight w:val="315"/>
          <w:jc w:val="center"/>
        </w:trPr>
        <w:tc>
          <w:tcPr>
            <w:tcW w:w="1422" w:type="dxa"/>
            <w:shd w:val="clear" w:color="auto" w:fill="DBE5F1" w:themeFill="accent1" w:themeFillTint="33"/>
            <w:noWrap/>
            <w:vAlign w:val="bottom"/>
            <w:hideMark/>
          </w:tcPr>
          <w:p w:rsidR="00433D40" w:rsidRPr="00433D40" w:rsidRDefault="00E0779B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 xml:space="preserve">Accidents, </w:t>
            </w:r>
            <w:r w:rsidR="00433D40"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k</w:t>
            </w:r>
          </w:p>
        </w:tc>
        <w:tc>
          <w:tcPr>
            <w:tcW w:w="1599" w:type="dxa"/>
            <w:shd w:val="clear" w:color="auto" w:fill="DBE5F1" w:themeFill="accent1" w:themeFillTint="33"/>
            <w:noWrap/>
            <w:vAlign w:val="bottom"/>
            <w:hideMark/>
          </w:tcPr>
          <w:p w:rsidR="00433D40" w:rsidRPr="00433D40" w:rsidRDefault="00E0779B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 xml:space="preserve">Segments, </w:t>
            </w:r>
            <w:r w:rsidR="00433D40"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n(k)</w:t>
            </w:r>
          </w:p>
        </w:tc>
        <w:tc>
          <w:tcPr>
            <w:tcW w:w="960" w:type="dxa"/>
            <w:shd w:val="clear" w:color="auto" w:fill="DBE5F1" w:themeFill="accent1" w:themeFillTint="33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Average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4251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0.173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710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0.559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2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1.227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3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1.928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4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2.811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5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3.188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6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3.077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7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5.250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8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3.800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9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9.333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10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5.500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11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8.000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12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6.000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14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13.000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25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15.000</w:t>
            </w:r>
          </w:p>
        </w:tc>
      </w:tr>
      <w:tr w:rsidR="00433D40" w:rsidRPr="00433D40" w:rsidTr="00E0779B">
        <w:trPr>
          <w:trHeight w:val="300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Grand Total</w:t>
            </w:r>
          </w:p>
        </w:tc>
        <w:tc>
          <w:tcPr>
            <w:tcW w:w="1599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  <w:r w:rsidRPr="00433D40">
              <w:rPr>
                <w:rFonts w:ascii="Calibri" w:eastAsia="Times New Roman" w:hAnsi="Calibri" w:cs="Times New Roman"/>
                <w:color w:val="000000"/>
                <w:sz w:val="22"/>
                <w:lang w:bidi="he-IL"/>
              </w:rPr>
              <w:t>5323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33D40" w:rsidRPr="00433D40" w:rsidRDefault="00433D40" w:rsidP="00433D40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bidi="he-IL"/>
              </w:rPr>
            </w:pPr>
          </w:p>
        </w:tc>
      </w:tr>
    </w:tbl>
    <w:p w:rsidR="00E0779B" w:rsidRDefault="006B07BE" w:rsidP="006B07BE">
      <w:pPr>
        <w:spacing w:before="240"/>
      </w:pPr>
      <w:r>
        <w:t>To explain, t</w:t>
      </w:r>
      <w:r w:rsidR="00DF6FAC">
        <w:t xml:space="preserve">he </w:t>
      </w:r>
      <w:proofErr w:type="gramStart"/>
      <w:r w:rsidR="00DF6FAC">
        <w:t>n(</w:t>
      </w:r>
      <w:proofErr w:type="gramEnd"/>
      <w:r w:rsidR="00DF6FAC">
        <w:t xml:space="preserve">k) column is the number of Colorado road segments with k accidents in 1997. </w:t>
      </w:r>
      <w:r>
        <w:t>I</w:t>
      </w:r>
      <w:r w:rsidR="00DF6FAC">
        <w:t xml:space="preserve">n that year there were 1837 accidents on </w:t>
      </w:r>
      <w:r w:rsidR="009C605E">
        <w:t xml:space="preserve">all </w:t>
      </w:r>
      <w:r w:rsidR="00DF6FAC">
        <w:t>the 5323 segments</w:t>
      </w:r>
      <w:r>
        <w:t xml:space="preserve"> and in </w:t>
      </w:r>
      <w:r w:rsidR="00DF6FAC">
        <w:t xml:space="preserve">1998 </w:t>
      </w:r>
      <w:r>
        <w:t xml:space="preserve">the total </w:t>
      </w:r>
      <w:r w:rsidR="00DF6FAC">
        <w:t>was very similar</w:t>
      </w:r>
      <w:r>
        <w:t xml:space="preserve">, </w:t>
      </w:r>
      <w:r w:rsidR="00DF6FAC">
        <w:t>1850.</w:t>
      </w:r>
    </w:p>
    <w:p w:rsidR="00DF6FAC" w:rsidRDefault="00DF6FAC" w:rsidP="00DD0ABD">
      <w:pPr>
        <w:spacing w:before="240"/>
      </w:pPr>
      <w:r>
        <w:t xml:space="preserve"> As shown in the table, segments which in 1997 recorded 0 accidents had </w:t>
      </w:r>
      <w:r w:rsidR="00E0779B">
        <w:t xml:space="preserve">on average </w:t>
      </w:r>
      <w:r>
        <w:t xml:space="preserve">0.173 accidents in 1998. Segments which in 1997 had 1 accident had </w:t>
      </w:r>
      <w:bookmarkStart w:id="0" w:name="_Ref358643236"/>
      <w:r w:rsidR="00E0779B">
        <w:t xml:space="preserve">on average </w:t>
      </w:r>
      <w:r>
        <w:t xml:space="preserve">0.559 </w:t>
      </w:r>
      <w:r>
        <w:lastRenderedPageBreak/>
        <w:t>accidents per segment in 1998 etc.</w:t>
      </w:r>
      <w:bookmarkEnd w:id="0"/>
      <w:r>
        <w:t xml:space="preserve"> </w:t>
      </w:r>
      <w:r w:rsidR="00E0779B">
        <w:t>This is regression-to-mean in action</w:t>
      </w:r>
      <w:r w:rsidR="006B07BE">
        <w:t>. It is plain that</w:t>
      </w:r>
      <w:r w:rsidR="00E0779B">
        <w:t xml:space="preserve"> </w:t>
      </w:r>
      <w:r>
        <w:t>the number of accidents in one year</w:t>
      </w:r>
      <w:r w:rsidR="006B07BE">
        <w:t xml:space="preserve">, the k, </w:t>
      </w:r>
      <w:r>
        <w:t xml:space="preserve">is not a good predictor </w:t>
      </w:r>
      <w:r w:rsidR="00DD0ABD">
        <w:t>for</w:t>
      </w:r>
      <w:r>
        <w:t xml:space="preserve"> the next year.</w:t>
      </w:r>
    </w:p>
    <w:p w:rsidR="00C218F1" w:rsidRDefault="009C605E" w:rsidP="00DD0ABD">
      <w:r>
        <w:t xml:space="preserve">The question is </w:t>
      </w:r>
      <w:r w:rsidR="00F70896">
        <w:t xml:space="preserve">whether the EB estimates are close to </w:t>
      </w:r>
      <w:r w:rsidR="00E0779B">
        <w:t xml:space="preserve">the average </w:t>
      </w:r>
      <w:r>
        <w:t>w</w:t>
      </w:r>
      <w:r w:rsidR="00F70896">
        <w:t>hat has materialized.</w:t>
      </w:r>
      <w:r w:rsidR="00E75C8C">
        <w:t xml:space="preserve"> </w:t>
      </w:r>
      <w:proofErr w:type="gramStart"/>
      <w:r w:rsidR="00F575EC">
        <w:t>(</w:t>
      </w:r>
      <w:r>
        <w:t>Because the accident total in 1997 was similar to that in 1998 th</w:t>
      </w:r>
      <w:r w:rsidR="00E75C8C">
        <w:t xml:space="preserve">ere is </w:t>
      </w:r>
      <w:r w:rsidR="00F575EC">
        <w:t xml:space="preserve">no </w:t>
      </w:r>
      <w:r w:rsidR="00520894">
        <w:t xml:space="preserve">real </w:t>
      </w:r>
      <w:r w:rsidR="00E75C8C">
        <w:t xml:space="preserve">need for a </w:t>
      </w:r>
      <w:r w:rsidR="00520894">
        <w:t>‘</w:t>
      </w:r>
      <w:r w:rsidR="00E0779B">
        <w:t>time trend</w:t>
      </w:r>
      <w:r w:rsidR="00520894">
        <w:t>’</w:t>
      </w:r>
      <w:r w:rsidR="00E0779B">
        <w:t xml:space="preserve"> </w:t>
      </w:r>
      <w:r w:rsidR="00E75C8C">
        <w:t>correction</w:t>
      </w:r>
      <w:r w:rsidR="00E0779B">
        <w:t>.</w:t>
      </w:r>
      <w:r w:rsidR="00F575EC">
        <w:t>)</w:t>
      </w:r>
      <w:r w:rsidR="00DD0ABD">
        <w:t>.</w:t>
      </w:r>
      <w:proofErr w:type="gramEnd"/>
      <w:r w:rsidR="00DD0ABD">
        <w:t xml:space="preserve"> Should the EB estimates prove reasonably good, they would correct for the regression-to-mean bias.</w:t>
      </w:r>
    </w:p>
    <w:sectPr w:rsidR="00C218F1" w:rsidSect="009C513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941" w:rsidRDefault="00675941" w:rsidP="00404F0F">
      <w:pPr>
        <w:spacing w:after="0" w:line="240" w:lineRule="auto"/>
      </w:pPr>
      <w:r>
        <w:separator/>
      </w:r>
    </w:p>
  </w:endnote>
  <w:endnote w:type="continuationSeparator" w:id="0">
    <w:p w:rsidR="00675941" w:rsidRDefault="00675941" w:rsidP="0040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941" w:rsidRDefault="00675941" w:rsidP="00404F0F">
      <w:pPr>
        <w:spacing w:after="0" w:line="240" w:lineRule="auto"/>
      </w:pPr>
      <w:r>
        <w:separator/>
      </w:r>
    </w:p>
  </w:footnote>
  <w:footnote w:type="continuationSeparator" w:id="0">
    <w:p w:rsidR="00675941" w:rsidRDefault="00675941" w:rsidP="00404F0F">
      <w:pPr>
        <w:spacing w:after="0" w:line="240" w:lineRule="auto"/>
      </w:pPr>
      <w:r>
        <w:continuationSeparator/>
      </w:r>
    </w:p>
  </w:footnote>
  <w:footnote w:id="1">
    <w:p w:rsidR="005D6DB5" w:rsidRPr="005D6DB5" w:rsidRDefault="005D6DB5">
      <w:pPr>
        <w:pStyle w:val="FootnoteText"/>
      </w:pPr>
      <w:r>
        <w:rPr>
          <w:rStyle w:val="FootnoteReference"/>
        </w:rPr>
        <w:footnoteRef/>
      </w:r>
      <w:r>
        <w:t xml:space="preserve"> 1 PRP=4 weeks.</w:t>
      </w:r>
    </w:p>
  </w:footnote>
  <w:footnote w:id="2">
    <w:p w:rsidR="00404F0F" w:rsidRDefault="00404F0F">
      <w:pPr>
        <w:pStyle w:val="FootnoteText"/>
      </w:pPr>
      <w:r>
        <w:rPr>
          <w:rStyle w:val="FootnoteReference"/>
        </w:rPr>
        <w:footnoteRef/>
      </w:r>
      <w:r>
        <w:t xml:space="preserve"> Crash Modification Factor or Function </w:t>
      </w:r>
      <w:r>
        <w:rPr>
          <w:rFonts w:ascii="Times New Roman" w:hAnsi="Times New Roman" w:cs="Times New Roman"/>
        </w:rPr>
        <w:t xml:space="preserve">≡ </w:t>
      </w:r>
      <w:r>
        <w:t xml:space="preserve">CMF </w:t>
      </w:r>
      <w:proofErr w:type="gramStart"/>
      <w:r>
        <w:rPr>
          <w:rFonts w:ascii="Times New Roman" w:hAnsi="Times New Roman" w:cs="Times New Roman"/>
        </w:rPr>
        <w:t>≡</w:t>
      </w:r>
      <w:r>
        <w:rPr>
          <w:lang w:val="en-CA"/>
        </w:rPr>
        <w:t>(</w:t>
      </w:r>
      <w:proofErr w:type="gramEnd"/>
      <w:r>
        <w:rPr>
          <w:lang w:val="en-CA"/>
        </w:rPr>
        <w:t>Expected accidents with the treatment implemented)/(Expected accidents if treatment is not implemented).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D67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0648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F24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6400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5A7B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DA4D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CEE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D07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74C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989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1A180D"/>
    <w:multiLevelType w:val="hybridMultilevel"/>
    <w:tmpl w:val="BC188EC2"/>
    <w:lvl w:ilvl="0" w:tplc="B5F4E0E4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0F41E76"/>
    <w:multiLevelType w:val="hybridMultilevel"/>
    <w:tmpl w:val="515218B0"/>
    <w:lvl w:ilvl="0" w:tplc="3C501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0D63AD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B6D86"/>
    <w:multiLevelType w:val="hybridMultilevel"/>
    <w:tmpl w:val="2A9060DE"/>
    <w:lvl w:ilvl="0" w:tplc="FBCEC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A307C"/>
    <w:multiLevelType w:val="hybridMultilevel"/>
    <w:tmpl w:val="67C8CD1A"/>
    <w:lvl w:ilvl="0" w:tplc="878A1C7E">
      <w:start w:val="1"/>
      <w:numFmt w:val="decimal"/>
      <w:pStyle w:val="Heading2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65E1E"/>
    <w:multiLevelType w:val="hybridMultilevel"/>
    <w:tmpl w:val="E0268D30"/>
    <w:lvl w:ilvl="0" w:tplc="99E21798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57711E"/>
    <w:multiLevelType w:val="hybridMultilevel"/>
    <w:tmpl w:val="D58293FC"/>
    <w:lvl w:ilvl="0" w:tplc="10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C5BDF"/>
    <w:multiLevelType w:val="hybridMultilevel"/>
    <w:tmpl w:val="AC80467C"/>
    <w:lvl w:ilvl="0" w:tplc="02F01D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84425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F3D35"/>
    <w:multiLevelType w:val="hybridMultilevel"/>
    <w:tmpl w:val="A3487DA6"/>
    <w:lvl w:ilvl="0" w:tplc="31C0FA16">
      <w:start w:val="1"/>
      <w:numFmt w:val="lowerLetter"/>
      <w:pStyle w:val="Heading3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54518A2"/>
    <w:multiLevelType w:val="hybridMultilevel"/>
    <w:tmpl w:val="7EE827CE"/>
    <w:lvl w:ilvl="0" w:tplc="E28E13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5690458"/>
    <w:multiLevelType w:val="hybridMultilevel"/>
    <w:tmpl w:val="49D4D79C"/>
    <w:lvl w:ilvl="0" w:tplc="23F27D92">
      <w:start w:val="1"/>
      <w:numFmt w:val="decimal"/>
      <w:lvlText w:val="%1."/>
      <w:lvlJc w:val="left"/>
      <w:pPr>
        <w:ind w:left="1440" w:hanging="360"/>
      </w:pPr>
      <w:rPr>
        <w:rFonts w:ascii="Cambria Math" w:eastAsiaTheme="minorEastAsia" w:hAnsi="Cambria Math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3"/>
  </w:num>
  <w:num w:numId="13">
    <w:abstractNumId w:val="16"/>
  </w:num>
  <w:num w:numId="14">
    <w:abstractNumId w:val="21"/>
  </w:num>
  <w:num w:numId="15">
    <w:abstractNumId w:val="18"/>
  </w:num>
  <w:num w:numId="16">
    <w:abstractNumId w:val="20"/>
  </w:num>
  <w:num w:numId="17">
    <w:abstractNumId w:val="12"/>
  </w:num>
  <w:num w:numId="18">
    <w:abstractNumId w:val="11"/>
  </w:num>
  <w:num w:numId="19">
    <w:abstractNumId w:val="15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5541"/>
    <w:rsid w:val="00004D35"/>
    <w:rsid w:val="00011ACB"/>
    <w:rsid w:val="0002724B"/>
    <w:rsid w:val="000321DE"/>
    <w:rsid w:val="000520B0"/>
    <w:rsid w:val="0007134A"/>
    <w:rsid w:val="000857FC"/>
    <w:rsid w:val="00094989"/>
    <w:rsid w:val="00095F95"/>
    <w:rsid w:val="000B10AB"/>
    <w:rsid w:val="000B3694"/>
    <w:rsid w:val="000D5055"/>
    <w:rsid w:val="000D6F0B"/>
    <w:rsid w:val="000E2FEE"/>
    <w:rsid w:val="000F21C0"/>
    <w:rsid w:val="001254F7"/>
    <w:rsid w:val="00135E6D"/>
    <w:rsid w:val="001419A5"/>
    <w:rsid w:val="00150DB2"/>
    <w:rsid w:val="001732FC"/>
    <w:rsid w:val="00182580"/>
    <w:rsid w:val="00194D29"/>
    <w:rsid w:val="00195195"/>
    <w:rsid w:val="001A7C5B"/>
    <w:rsid w:val="001B648D"/>
    <w:rsid w:val="001D4E2C"/>
    <w:rsid w:val="001D684D"/>
    <w:rsid w:val="001F2F13"/>
    <w:rsid w:val="00203F97"/>
    <w:rsid w:val="002063D6"/>
    <w:rsid w:val="0022460F"/>
    <w:rsid w:val="00225A23"/>
    <w:rsid w:val="00225FAE"/>
    <w:rsid w:val="00234444"/>
    <w:rsid w:val="00251117"/>
    <w:rsid w:val="00255C2C"/>
    <w:rsid w:val="0025689A"/>
    <w:rsid w:val="0026408E"/>
    <w:rsid w:val="002856A9"/>
    <w:rsid w:val="00295541"/>
    <w:rsid w:val="002B10A9"/>
    <w:rsid w:val="002B163C"/>
    <w:rsid w:val="002C312D"/>
    <w:rsid w:val="0030333E"/>
    <w:rsid w:val="00311112"/>
    <w:rsid w:val="00325E19"/>
    <w:rsid w:val="00336BC9"/>
    <w:rsid w:val="00340BF3"/>
    <w:rsid w:val="00371A8A"/>
    <w:rsid w:val="00390D9F"/>
    <w:rsid w:val="0039143B"/>
    <w:rsid w:val="003B0044"/>
    <w:rsid w:val="003D28F1"/>
    <w:rsid w:val="003F4417"/>
    <w:rsid w:val="0040285C"/>
    <w:rsid w:val="00404F0F"/>
    <w:rsid w:val="0043192C"/>
    <w:rsid w:val="00433D40"/>
    <w:rsid w:val="00435F95"/>
    <w:rsid w:val="00452132"/>
    <w:rsid w:val="004544C0"/>
    <w:rsid w:val="0045638D"/>
    <w:rsid w:val="00473B50"/>
    <w:rsid w:val="00474949"/>
    <w:rsid w:val="00482F77"/>
    <w:rsid w:val="0048426E"/>
    <w:rsid w:val="0048492B"/>
    <w:rsid w:val="00485412"/>
    <w:rsid w:val="0049639D"/>
    <w:rsid w:val="00496960"/>
    <w:rsid w:val="004A3712"/>
    <w:rsid w:val="004A6947"/>
    <w:rsid w:val="004C7587"/>
    <w:rsid w:val="004D52A2"/>
    <w:rsid w:val="00520894"/>
    <w:rsid w:val="005353A5"/>
    <w:rsid w:val="00571E7A"/>
    <w:rsid w:val="00575730"/>
    <w:rsid w:val="005A6006"/>
    <w:rsid w:val="005C4CB6"/>
    <w:rsid w:val="005D0AA9"/>
    <w:rsid w:val="005D6DB5"/>
    <w:rsid w:val="005E12F5"/>
    <w:rsid w:val="005F1D99"/>
    <w:rsid w:val="0063453D"/>
    <w:rsid w:val="00675941"/>
    <w:rsid w:val="006A29D8"/>
    <w:rsid w:val="006B07BE"/>
    <w:rsid w:val="006B0B5E"/>
    <w:rsid w:val="006B765A"/>
    <w:rsid w:val="006C42E4"/>
    <w:rsid w:val="006E2B4C"/>
    <w:rsid w:val="006F2B80"/>
    <w:rsid w:val="007076AE"/>
    <w:rsid w:val="00710895"/>
    <w:rsid w:val="00711C92"/>
    <w:rsid w:val="0075389D"/>
    <w:rsid w:val="007625DD"/>
    <w:rsid w:val="007735E3"/>
    <w:rsid w:val="00773C92"/>
    <w:rsid w:val="00797611"/>
    <w:rsid w:val="007C5AD9"/>
    <w:rsid w:val="007D1D51"/>
    <w:rsid w:val="007F02AD"/>
    <w:rsid w:val="007F19A7"/>
    <w:rsid w:val="008142B4"/>
    <w:rsid w:val="008257DA"/>
    <w:rsid w:val="0082641E"/>
    <w:rsid w:val="008407EF"/>
    <w:rsid w:val="00841968"/>
    <w:rsid w:val="008468AF"/>
    <w:rsid w:val="00862E05"/>
    <w:rsid w:val="008630B2"/>
    <w:rsid w:val="00874D93"/>
    <w:rsid w:val="00877F52"/>
    <w:rsid w:val="00891C56"/>
    <w:rsid w:val="0089254A"/>
    <w:rsid w:val="008A1607"/>
    <w:rsid w:val="008A6F56"/>
    <w:rsid w:val="008C57D6"/>
    <w:rsid w:val="00901A28"/>
    <w:rsid w:val="00902746"/>
    <w:rsid w:val="00907ABD"/>
    <w:rsid w:val="00910CB2"/>
    <w:rsid w:val="00945AA5"/>
    <w:rsid w:val="00956B86"/>
    <w:rsid w:val="00957DEB"/>
    <w:rsid w:val="009A5451"/>
    <w:rsid w:val="009C5134"/>
    <w:rsid w:val="009C5870"/>
    <w:rsid w:val="009C605E"/>
    <w:rsid w:val="009D66AD"/>
    <w:rsid w:val="00A146B6"/>
    <w:rsid w:val="00A50C9D"/>
    <w:rsid w:val="00A57905"/>
    <w:rsid w:val="00AB653F"/>
    <w:rsid w:val="00AC03E9"/>
    <w:rsid w:val="00AC13E0"/>
    <w:rsid w:val="00AD1B1B"/>
    <w:rsid w:val="00AE07DC"/>
    <w:rsid w:val="00AF1294"/>
    <w:rsid w:val="00B06F43"/>
    <w:rsid w:val="00B12A83"/>
    <w:rsid w:val="00B16E85"/>
    <w:rsid w:val="00B45E17"/>
    <w:rsid w:val="00B46EE9"/>
    <w:rsid w:val="00B56CAC"/>
    <w:rsid w:val="00B709BB"/>
    <w:rsid w:val="00B73C75"/>
    <w:rsid w:val="00B827F4"/>
    <w:rsid w:val="00B939D6"/>
    <w:rsid w:val="00BB148A"/>
    <w:rsid w:val="00BC37FD"/>
    <w:rsid w:val="00BD0957"/>
    <w:rsid w:val="00C060C1"/>
    <w:rsid w:val="00C10F4E"/>
    <w:rsid w:val="00C218F1"/>
    <w:rsid w:val="00C24B29"/>
    <w:rsid w:val="00C2609B"/>
    <w:rsid w:val="00C67B86"/>
    <w:rsid w:val="00C75D45"/>
    <w:rsid w:val="00C86ECE"/>
    <w:rsid w:val="00C87392"/>
    <w:rsid w:val="00C92299"/>
    <w:rsid w:val="00CA7870"/>
    <w:rsid w:val="00CB091F"/>
    <w:rsid w:val="00CB15F2"/>
    <w:rsid w:val="00CC4C6D"/>
    <w:rsid w:val="00D071DB"/>
    <w:rsid w:val="00D7098D"/>
    <w:rsid w:val="00D862E2"/>
    <w:rsid w:val="00DA00FD"/>
    <w:rsid w:val="00DA5FE4"/>
    <w:rsid w:val="00DB1757"/>
    <w:rsid w:val="00DB25E0"/>
    <w:rsid w:val="00DD0ABD"/>
    <w:rsid w:val="00DE076C"/>
    <w:rsid w:val="00DF0000"/>
    <w:rsid w:val="00DF6FAC"/>
    <w:rsid w:val="00E05C34"/>
    <w:rsid w:val="00E0779B"/>
    <w:rsid w:val="00E15B90"/>
    <w:rsid w:val="00E67479"/>
    <w:rsid w:val="00E75C8C"/>
    <w:rsid w:val="00E76DB9"/>
    <w:rsid w:val="00EB6DAE"/>
    <w:rsid w:val="00F034AD"/>
    <w:rsid w:val="00F03B7F"/>
    <w:rsid w:val="00F35BA8"/>
    <w:rsid w:val="00F43D45"/>
    <w:rsid w:val="00F53584"/>
    <w:rsid w:val="00F575EC"/>
    <w:rsid w:val="00F64FA8"/>
    <w:rsid w:val="00F70896"/>
    <w:rsid w:val="00F72A49"/>
    <w:rsid w:val="00FA41CE"/>
    <w:rsid w:val="00F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95"/>
    <w:pPr>
      <w:ind w:firstLine="7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895"/>
    <w:pPr>
      <w:spacing w:before="240" w:after="0"/>
      <w:ind w:firstLine="0"/>
      <w:contextualSpacing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6A9"/>
    <w:pPr>
      <w:numPr>
        <w:numId w:val="30"/>
      </w:numPr>
      <w:spacing w:before="200" w:after="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6A9"/>
    <w:pPr>
      <w:numPr>
        <w:numId w:val="31"/>
      </w:numPr>
      <w:spacing w:before="200" w:after="0" w:line="271" w:lineRule="auto"/>
      <w:ind w:left="0" w:firstLine="357"/>
      <w:outlineLvl w:val="2"/>
    </w:pPr>
    <w:rPr>
      <w:rFonts w:eastAsiaTheme="majorEastAsia" w:cstheme="majorBidi"/>
      <w:b/>
      <w:bCs/>
      <w:i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35F9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35F9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35F9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35F9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35F9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35F9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895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6A9"/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5F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35F9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35F9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35F9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35F9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5F9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0F21C0"/>
    <w:pPr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F21C0"/>
    <w:rPr>
      <w:rFonts w:ascii="Cambria Math" w:eastAsiaTheme="minorEastAsia" w:hAnsi="Cambria Math"/>
      <w:sz w:val="24"/>
    </w:rPr>
  </w:style>
  <w:style w:type="paragraph" w:styleId="ListParagraph">
    <w:name w:val="List Paragraph"/>
    <w:basedOn w:val="Normal"/>
    <w:uiPriority w:val="34"/>
    <w:rsid w:val="00435F9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6A9"/>
    <w:rPr>
      <w:rFonts w:eastAsiaTheme="majorEastAsia" w:cstheme="majorBidi"/>
      <w:b/>
      <w:bCs/>
      <w:i/>
      <w:color w:val="365F91" w:themeColor="accent1" w:themeShade="BF"/>
      <w:sz w:val="24"/>
    </w:rPr>
  </w:style>
  <w:style w:type="paragraph" w:styleId="FootnoteText">
    <w:name w:val="footnote text"/>
    <w:basedOn w:val="Normal"/>
    <w:link w:val="FootnoteTextChar"/>
    <w:unhideWhenUsed/>
    <w:rsid w:val="002568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5689A"/>
    <w:rPr>
      <w:rFonts w:asciiTheme="majorBidi" w:hAnsiTheme="majorBidi"/>
      <w:sz w:val="20"/>
      <w:szCs w:val="20"/>
    </w:rPr>
  </w:style>
  <w:style w:type="paragraph" w:styleId="Caption">
    <w:name w:val="caption"/>
    <w:basedOn w:val="Normal"/>
    <w:next w:val="Normal"/>
    <w:link w:val="CaptionChar"/>
    <w:unhideWhenUsed/>
    <w:rsid w:val="0025689A"/>
    <w:pPr>
      <w:spacing w:line="240" w:lineRule="auto"/>
      <w:ind w:firstLine="0"/>
      <w:jc w:val="center"/>
    </w:pPr>
    <w:rPr>
      <w:bCs/>
      <w:szCs w:val="18"/>
    </w:rPr>
  </w:style>
  <w:style w:type="character" w:customStyle="1" w:styleId="CaptionChar">
    <w:name w:val="Caption Char"/>
    <w:basedOn w:val="DefaultParagraphFont"/>
    <w:link w:val="Caption"/>
    <w:rsid w:val="0025689A"/>
    <w:rPr>
      <w:rFonts w:asciiTheme="majorBidi" w:hAnsiTheme="majorBidi"/>
      <w:b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F95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rsid w:val="00435F9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5F9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6E2B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B4C"/>
    <w:rPr>
      <w:rFonts w:ascii="Tahoma" w:eastAsiaTheme="minorEastAsi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404F0F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rsid w:val="00435F95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5F9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435F95"/>
    <w:rPr>
      <w:b/>
      <w:bCs/>
    </w:rPr>
  </w:style>
  <w:style w:type="character" w:styleId="Emphasis">
    <w:name w:val="Emphasis"/>
    <w:uiPriority w:val="20"/>
    <w:rsid w:val="00435F9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435F9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435F9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5F9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435F9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F95"/>
    <w:rPr>
      <w:b/>
      <w:bCs/>
      <w:i/>
      <w:iCs/>
    </w:rPr>
  </w:style>
  <w:style w:type="character" w:styleId="SubtleEmphasis">
    <w:name w:val="Subtle Emphasis"/>
    <w:uiPriority w:val="19"/>
    <w:rsid w:val="00435F95"/>
    <w:rPr>
      <w:i/>
      <w:iCs/>
    </w:rPr>
  </w:style>
  <w:style w:type="character" w:styleId="IntenseEmphasis">
    <w:name w:val="Intense Emphasis"/>
    <w:uiPriority w:val="21"/>
    <w:rsid w:val="00435F95"/>
    <w:rPr>
      <w:b/>
      <w:bCs/>
    </w:rPr>
  </w:style>
  <w:style w:type="character" w:styleId="SubtleReference">
    <w:name w:val="Subtle Reference"/>
    <w:uiPriority w:val="31"/>
    <w:rsid w:val="00435F95"/>
    <w:rPr>
      <w:smallCaps/>
    </w:rPr>
  </w:style>
  <w:style w:type="character" w:styleId="IntenseReference">
    <w:name w:val="Intense Reference"/>
    <w:uiPriority w:val="32"/>
    <w:rsid w:val="00435F95"/>
    <w:rPr>
      <w:smallCaps/>
      <w:spacing w:val="5"/>
      <w:u w:val="single"/>
    </w:rPr>
  </w:style>
  <w:style w:type="character" w:styleId="BookTitle">
    <w:name w:val="Book Title"/>
    <w:uiPriority w:val="33"/>
    <w:rsid w:val="00435F95"/>
    <w:rPr>
      <w:i/>
      <w:i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EF89E-9C01-4D32-BC45-398DDB23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4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Ezra Hauer</dc:creator>
  <cp:keywords/>
  <dc:description/>
  <cp:lastModifiedBy>Ezra</cp:lastModifiedBy>
  <cp:revision>31</cp:revision>
  <dcterms:created xsi:type="dcterms:W3CDTF">2013-06-09T10:35:00Z</dcterms:created>
  <dcterms:modified xsi:type="dcterms:W3CDTF">2014-11-14T20:02:00Z</dcterms:modified>
</cp:coreProperties>
</file>